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37" w:rsidRDefault="00AC1B37" w:rsidP="00AC1B3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00F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C1B37" w:rsidRDefault="00AC1B37" w:rsidP="00AC1B3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0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 приказу МЧС России </w:t>
      </w:r>
    </w:p>
    <w:p w:rsidR="00AC1B37" w:rsidRDefault="00AC1B37" w:rsidP="00AC1B3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00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26.01.2016 №26</w:t>
      </w:r>
    </w:p>
    <w:p w:rsidR="00AC1B37" w:rsidRDefault="00AC1B37" w:rsidP="00AC1B3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B37" w:rsidRDefault="00AC1B37" w:rsidP="008E088F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использования открытого огня и разведения</w:t>
      </w:r>
    </w:p>
    <w:p w:rsidR="00AC1B37" w:rsidRDefault="00AC1B37" w:rsidP="008E088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костров на землях сельскохозяйственного назначения и землях запаса</w:t>
      </w:r>
    </w:p>
    <w:p w:rsidR="00AC1B37" w:rsidRDefault="00AC1B37" w:rsidP="008E0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E1C">
        <w:rPr>
          <w:rFonts w:ascii="Times New Roman" w:hAnsi="Times New Roman" w:cs="Times New Roman"/>
          <w:sz w:val="28"/>
          <w:szCs w:val="28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CE0E1C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1"/>
      <w:bookmarkEnd w:id="1"/>
      <w:r w:rsidRPr="00CE0E1C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2"/>
      <w:bookmarkEnd w:id="2"/>
      <w:r w:rsidRPr="00CE0E1C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3"/>
      <w:bookmarkEnd w:id="3"/>
      <w:r w:rsidRPr="00CE0E1C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4"/>
      <w:bookmarkEnd w:id="4"/>
      <w:r w:rsidRPr="00CE0E1C">
        <w:rPr>
          <w:rFonts w:ascii="Times New Roman" w:hAnsi="Times New Roman" w:cs="Times New Roman"/>
          <w:sz w:val="28"/>
          <w:szCs w:val="28"/>
        </w:rPr>
        <w:t>г)</w:t>
      </w:r>
      <w:r w:rsidR="008E088F">
        <w:rPr>
          <w:rFonts w:ascii="Times New Roman" w:hAnsi="Times New Roman" w:cs="Times New Roman"/>
          <w:sz w:val="28"/>
          <w:szCs w:val="28"/>
        </w:rPr>
        <w:t xml:space="preserve"> </w:t>
      </w:r>
      <w:r w:rsidRPr="00CE0E1C">
        <w:rPr>
          <w:rFonts w:ascii="Times New Roman" w:hAnsi="Times New Roman" w:cs="Times New Roman"/>
          <w:sz w:val="28"/>
          <w:szCs w:val="28"/>
        </w:rPr>
        <w:t xml:space="preserve">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CE0E1C">
        <w:rPr>
          <w:rFonts w:ascii="Times New Roman" w:hAnsi="Times New Roman" w:cs="Times New Roman"/>
          <w:sz w:val="28"/>
          <w:szCs w:val="28"/>
        </w:rPr>
        <w:t>3.</w:t>
      </w:r>
      <w:r w:rsidR="008E088F">
        <w:rPr>
          <w:rFonts w:ascii="Times New Roman" w:hAnsi="Times New Roman" w:cs="Times New Roman"/>
          <w:sz w:val="28"/>
          <w:szCs w:val="28"/>
        </w:rPr>
        <w:t xml:space="preserve"> </w:t>
      </w:r>
      <w:r w:rsidRPr="00CE0E1C">
        <w:rPr>
          <w:rFonts w:ascii="Times New Roman" w:hAnsi="Times New Roman" w:cs="Times New Roman"/>
          <w:sz w:val="28"/>
          <w:szCs w:val="28"/>
        </w:rPr>
        <w:t xml:space="preserve"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sub_1022" w:history="1">
        <w:r w:rsidRPr="00B7396F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CE0E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3" w:history="1">
        <w:r w:rsidRPr="00B7396F">
          <w:rPr>
            <w:rFonts w:ascii="Times New Roman" w:hAnsi="Times New Roman" w:cs="Times New Roman"/>
            <w:sz w:val="28"/>
            <w:szCs w:val="28"/>
          </w:rPr>
          <w:t>"в" пункта 2</w:t>
        </w:r>
      </w:hyperlink>
      <w:r w:rsidRPr="00CE0E1C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CE0E1C">
        <w:rPr>
          <w:rFonts w:ascii="Times New Roman" w:hAnsi="Times New Roman" w:cs="Times New Roman"/>
          <w:sz w:val="28"/>
          <w:szCs w:val="28"/>
        </w:rPr>
        <w:t xml:space="preserve">4. В целях своевременной локализации процесса горения емкость, предназначенная для сжигания мусора, должна использоваться с </w:t>
      </w:r>
      <w:r w:rsidRPr="00CE0E1C">
        <w:rPr>
          <w:rFonts w:ascii="Times New Roman" w:hAnsi="Times New Roman" w:cs="Times New Roman"/>
          <w:sz w:val="28"/>
          <w:szCs w:val="28"/>
        </w:rPr>
        <w:lastRenderedPageBreak/>
        <w:t>металлическим листом, размер которого должен позволять полностью закрыть указанную емкость сверху.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CE0E1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E0E1C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CE0E1C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w:anchor="sub_1100" w:history="1">
        <w:r w:rsidRPr="00B7396F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CE0E1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 w:rsidRPr="00CE0E1C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sub_1002" w:history="1">
        <w:r w:rsidRPr="00B7396F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CE0E1C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4" w:history="1">
        <w:r w:rsidRPr="00B7396F">
          <w:rPr>
            <w:rFonts w:ascii="Times New Roman" w:hAnsi="Times New Roman" w:cs="Times New Roman"/>
            <w:sz w:val="28"/>
            <w:szCs w:val="28"/>
          </w:rPr>
          <w:t>Нормами</w:t>
        </w:r>
      </w:hyperlink>
      <w:r w:rsidRPr="00CE0E1C">
        <w:rPr>
          <w:rFonts w:ascii="Times New Roman" w:hAnsi="Times New Roman" w:cs="Times New Roman"/>
          <w:sz w:val="28"/>
          <w:szCs w:val="28"/>
        </w:rPr>
        <w:t xml:space="preserve"> пожарной безопасности "Обучение мерам пожарной безопасности работников организаций", утвержденными </w:t>
      </w:r>
      <w:hyperlink r:id="rId5" w:history="1">
        <w:r w:rsidRPr="00B7396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E0E1C">
        <w:rPr>
          <w:rFonts w:ascii="Times New Roman" w:hAnsi="Times New Roman" w:cs="Times New Roman"/>
          <w:sz w:val="28"/>
          <w:szCs w:val="28"/>
        </w:rPr>
        <w:t xml:space="preserve"> МЧС России от 12.12.2007 </w:t>
      </w:r>
      <w:r w:rsidR="008E088F">
        <w:rPr>
          <w:rFonts w:ascii="Times New Roman" w:hAnsi="Times New Roman" w:cs="Times New Roman"/>
          <w:sz w:val="28"/>
          <w:szCs w:val="28"/>
        </w:rPr>
        <w:t>№</w:t>
      </w:r>
      <w:r w:rsidRPr="00CE0E1C">
        <w:rPr>
          <w:rFonts w:ascii="Times New Roman" w:hAnsi="Times New Roman" w:cs="Times New Roman"/>
          <w:sz w:val="28"/>
          <w:szCs w:val="28"/>
        </w:rPr>
        <w:t xml:space="preserve"> 645 (зарегистрирован Минюстом России 21.01.2008, регистрационный </w:t>
      </w:r>
      <w:r w:rsidR="008E088F">
        <w:rPr>
          <w:rFonts w:ascii="Times New Roman" w:hAnsi="Times New Roman" w:cs="Times New Roman"/>
          <w:sz w:val="28"/>
          <w:szCs w:val="28"/>
        </w:rPr>
        <w:t>№</w:t>
      </w:r>
      <w:r w:rsidRPr="00CE0E1C">
        <w:rPr>
          <w:rFonts w:ascii="Times New Roman" w:hAnsi="Times New Roman" w:cs="Times New Roman"/>
          <w:sz w:val="28"/>
          <w:szCs w:val="28"/>
        </w:rPr>
        <w:t>10938)</w:t>
      </w:r>
      <w:hyperlink w:anchor="sub_1111" w:history="1">
        <w:r w:rsidRPr="00B7396F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CE0E1C">
        <w:rPr>
          <w:rFonts w:ascii="Times New Roman" w:hAnsi="Times New Roman" w:cs="Times New Roman"/>
          <w:sz w:val="28"/>
          <w:szCs w:val="28"/>
        </w:rPr>
        <w:t>.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"/>
      <w:bookmarkEnd w:id="10"/>
      <w:r w:rsidRPr="00CE0E1C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E0E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E1C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"/>
      <w:bookmarkEnd w:id="11"/>
      <w:r w:rsidRPr="00CE0E1C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bookmarkEnd w:id="12"/>
    <w:p w:rsidR="00AC1B37" w:rsidRPr="00CE0E1C" w:rsidRDefault="008E088F" w:rsidP="008E0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C1B37" w:rsidRPr="00CE0E1C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AC1B37" w:rsidRPr="00CE0E1C" w:rsidRDefault="008E088F" w:rsidP="008E0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1B37" w:rsidRPr="00CE0E1C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E1C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E1C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E1C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E1C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E1C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r w:rsidRPr="00CE0E1C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 осуществлять сжигание горючих и легковоспламеняющихся</w:t>
      </w:r>
    </w:p>
    <w:bookmarkEnd w:id="13"/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E1C">
        <w:rPr>
          <w:rFonts w:ascii="Times New Roman" w:hAnsi="Times New Roman" w:cs="Times New Roman"/>
          <w:sz w:val="28"/>
          <w:szCs w:val="28"/>
        </w:rPr>
        <w:lastRenderedPageBreak/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E1C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E1C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AC1B37" w:rsidRPr="00CE0E1C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"/>
      <w:r w:rsidRPr="00CE0E1C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bookmarkEnd w:id="14"/>
    <w:p w:rsidR="00AC1B37" w:rsidRDefault="00AC1B37" w:rsidP="00AC1B37">
      <w:pPr>
        <w:tabs>
          <w:tab w:val="left" w:pos="0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C1B37" w:rsidRPr="00B7396F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1B37" w:rsidRPr="00B7396F" w:rsidRDefault="00AC1B37" w:rsidP="00AC1B3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5" w:name="sub_1100"/>
      <w:r w:rsidRPr="00300F1F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  <w:r w:rsidRPr="00300F1F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300F1F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300F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использования открытого</w:t>
      </w:r>
      <w:r w:rsidRPr="00300F1F">
        <w:rPr>
          <w:rFonts w:ascii="Times New Roman" w:hAnsi="Times New Roman" w:cs="Times New Roman"/>
          <w:bCs/>
          <w:color w:val="26282F"/>
          <w:sz w:val="28"/>
          <w:szCs w:val="28"/>
        </w:rPr>
        <w:br/>
        <w:t>огня и разведения костров на землях</w:t>
      </w:r>
      <w:r w:rsidRPr="00300F1F">
        <w:rPr>
          <w:rFonts w:ascii="Times New Roman" w:hAnsi="Times New Roman" w:cs="Times New Roman"/>
          <w:bCs/>
          <w:color w:val="26282F"/>
          <w:sz w:val="28"/>
          <w:szCs w:val="28"/>
        </w:rPr>
        <w:br/>
        <w:t>сельскохозяйственного назначения</w:t>
      </w:r>
      <w:r w:rsidRPr="00300F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300F1F">
        <w:rPr>
          <w:rFonts w:ascii="Times New Roman" w:hAnsi="Times New Roman" w:cs="Times New Roman"/>
          <w:bCs/>
          <w:color w:val="26282F"/>
          <w:sz w:val="28"/>
          <w:szCs w:val="28"/>
        </w:rPr>
        <w:t>и землях запаса</w:t>
      </w:r>
    </w:p>
    <w:bookmarkEnd w:id="15"/>
    <w:p w:rsidR="00AC1B37" w:rsidRPr="00B7396F" w:rsidRDefault="00AC1B37" w:rsidP="00AC1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15"/>
        <w:gridCol w:w="502"/>
        <w:gridCol w:w="815"/>
        <w:gridCol w:w="679"/>
        <w:gridCol w:w="678"/>
        <w:gridCol w:w="667"/>
      </w:tblGrid>
      <w:tr w:rsidR="00AC1B37" w:rsidRPr="00B7396F" w:rsidTr="0099775D">
        <w:trPr>
          <w:trHeight w:val="870"/>
        </w:trPr>
        <w:tc>
          <w:tcPr>
            <w:tcW w:w="6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7" w:rsidRPr="00B7396F" w:rsidRDefault="00AC1B37" w:rsidP="0099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96F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96F">
              <w:rPr>
                <w:rFonts w:ascii="Times New Roman" w:hAnsi="Times New Roman" w:cs="Times New Roman"/>
                <w:sz w:val="28"/>
                <w:szCs w:val="28"/>
              </w:rPr>
              <w:t xml:space="preserve">земли, </w:t>
            </w:r>
            <w:proofErr w:type="gramStart"/>
            <w:r w:rsidRPr="00B739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7" w:rsidRPr="00B7396F" w:rsidRDefault="00AC1B37" w:rsidP="0099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9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7" w:rsidRPr="00B7396F" w:rsidRDefault="00AC1B37" w:rsidP="0099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96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7" w:rsidRPr="00B7396F" w:rsidRDefault="00AC1B37" w:rsidP="0099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9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7" w:rsidRPr="00B7396F" w:rsidRDefault="00AC1B37" w:rsidP="0099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96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37" w:rsidRPr="00B7396F" w:rsidRDefault="00AC1B37" w:rsidP="0099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9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B37" w:rsidRPr="00B7396F" w:rsidTr="0099775D">
        <w:trPr>
          <w:trHeight w:val="1166"/>
        </w:trPr>
        <w:tc>
          <w:tcPr>
            <w:tcW w:w="6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7" w:rsidRPr="00B7396F" w:rsidRDefault="00AC1B37" w:rsidP="0099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96F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B739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7" w:rsidRPr="00B7396F" w:rsidRDefault="00AC1B37" w:rsidP="0099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9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7" w:rsidRPr="00B7396F" w:rsidRDefault="00AC1B37" w:rsidP="0099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9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7" w:rsidRPr="00B7396F" w:rsidRDefault="00AC1B37" w:rsidP="0099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96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7" w:rsidRPr="00B7396F" w:rsidRDefault="00AC1B37" w:rsidP="0099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9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37" w:rsidRPr="00B7396F" w:rsidRDefault="00AC1B37" w:rsidP="0099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9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80275" w:rsidRDefault="00D80275"/>
    <w:sectPr w:rsidR="00D80275" w:rsidSect="00D8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C1B37"/>
    <w:rsid w:val="00300F1F"/>
    <w:rsid w:val="008B7A83"/>
    <w:rsid w:val="008E088F"/>
    <w:rsid w:val="00AC1B37"/>
    <w:rsid w:val="00D8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2618.0" TargetMode="External"/><Relationship Id="rId4" Type="http://schemas.openxmlformats.org/officeDocument/2006/relationships/hyperlink" Target="garantF1://92618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965</Words>
  <Characters>5507</Characters>
  <Application>Microsoft Office Word</Application>
  <DocSecurity>0</DocSecurity>
  <Lines>45</Lines>
  <Paragraphs>12</Paragraphs>
  <ScaleCrop>false</ScaleCrop>
  <Company>SamForum.ws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Юрий Павлович</cp:lastModifiedBy>
  <cp:revision>3</cp:revision>
  <dcterms:created xsi:type="dcterms:W3CDTF">2016-05-07T08:13:00Z</dcterms:created>
  <dcterms:modified xsi:type="dcterms:W3CDTF">2016-05-11T04:57:00Z</dcterms:modified>
</cp:coreProperties>
</file>