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/>
      </w:pPr>
      <w:r>
        <w:rPr/>
        <w:t xml:space="preserve">                                     </w:t>
      </w:r>
    </w:p>
    <w:p>
      <w:pPr>
        <w:pStyle w:val="ConsPlusNonformat"/>
        <w:rPr/>
      </w:pPr>
      <w:r>
        <w:rPr/>
        <w:t xml:space="preserve">                                </w:t>
      </w:r>
    </w:p>
    <w:p>
      <w:pPr>
        <w:pStyle w:val="ConsPlusNonformat"/>
        <w:rPr>
          <w:b/>
          <w:b/>
        </w:rPr>
      </w:pPr>
      <w:r>
        <w:rPr/>
        <w:t xml:space="preserve">                               </w:t>
      </w:r>
      <w:r>
        <w:rPr>
          <w:b/>
        </w:rPr>
        <w:t>УВЕДОМЛЕНИЕ</w:t>
      </w:r>
    </w:p>
    <w:p>
      <w:pPr>
        <w:pStyle w:val="ConsPlusNonformat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о проведении общего собрания</w:t>
      </w:r>
    </w:p>
    <w:p>
      <w:pPr>
        <w:pStyle w:val="ConsPlusNonformat"/>
        <w:rPr>
          <w:b/>
          <w:b/>
        </w:rPr>
      </w:pPr>
      <w:r>
        <w:rPr>
          <w:b/>
        </w:rPr>
        <w:t xml:space="preserve">                     </w:t>
      </w:r>
      <w:r>
        <w:rPr>
          <w:b/>
        </w:rPr>
        <w:t>участников долевой собственности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В соответствии с </w:t>
      </w:r>
      <w:hyperlink r:id="rId2">
        <w:r>
          <w:rPr>
            <w:rStyle w:val="Style14"/>
          </w:rPr>
          <w:t>п. п. 2</w:t>
        </w:r>
      </w:hyperlink>
      <w:r>
        <w:rPr/>
        <w:t xml:space="preserve">, </w:t>
      </w:r>
      <w:hyperlink r:id="rId3">
        <w:r>
          <w:rPr>
            <w:rStyle w:val="Style14"/>
          </w:rPr>
          <w:t>3 ст. 14.1</w:t>
        </w:r>
      </w:hyperlink>
      <w:r>
        <w:rPr/>
        <w:t xml:space="preserve"> Федерального закона  от 24.07.2002 г. N 101-ФЗ "Об обороте земель сельскохозяйственного назначения"  уведомляю о</w:t>
      </w:r>
    </w:p>
    <w:p>
      <w:pPr>
        <w:pStyle w:val="ConsPlusNonformat"/>
        <w:jc w:val="both"/>
        <w:rPr/>
      </w:pPr>
      <w:r>
        <w:rPr/>
        <w:t>проведении 29 декабря 2015 г. в 11.00 часов (начало регистрации в 10.00 часов) по адресу: 353200, Краснодарский край, ст. Динская, ул. Заводская, 2, общего собрания участников долевой собственности на земельный участок из земель сельскохозяйственного назначения, для сельскохозяйственного использования, кад. № 23:07:07 02 000:0244.</w:t>
      </w:r>
    </w:p>
    <w:p>
      <w:pPr>
        <w:pStyle w:val="ConsPlusNonformat"/>
        <w:jc w:val="both"/>
        <w:rPr/>
      </w:pPr>
      <w:r>
        <w:rPr/>
        <w:tab/>
        <w:t xml:space="preserve">Собрание проводится по предложению участника долевой собственности – Баженина Евгения Петровича – собственника 26000/364000 долей в праве общей долевой собственности на земельный участок из земель сельскохозяйственного назначения, для сельскохозяйственного использования, кад. № 23:07:07 02 000:0244. </w:t>
      </w:r>
    </w:p>
    <w:p>
      <w:pPr>
        <w:pStyle w:val="ConsPlusNonformat"/>
        <w:rPr/>
      </w:pPr>
      <w:r>
        <w:rPr/>
        <w:t xml:space="preserve">    </w:t>
      </w:r>
    </w:p>
    <w:p>
      <w:pPr>
        <w:pStyle w:val="ConsPlusNonformat"/>
        <w:rPr/>
      </w:pPr>
      <w:r>
        <w:rPr/>
        <w:t xml:space="preserve">    </w:t>
      </w:r>
      <w:r>
        <w:rPr/>
        <w:t>Повестка дня общего собрания:</w:t>
      </w:r>
    </w:p>
    <w:p>
      <w:pPr>
        <w:pStyle w:val="ConsPlusNonformat"/>
        <w:rPr/>
      </w:pPr>
      <w:r>
        <w:rPr/>
        <w:t xml:space="preserve">    </w:t>
      </w:r>
      <w:r>
        <w:rPr/>
        <w:t>1) избрание председателя собрания и секретаря собрания;</w:t>
      </w:r>
    </w:p>
    <w:p>
      <w:pPr>
        <w:pStyle w:val="ConsPlusNonformat"/>
        <w:rPr/>
      </w:pPr>
      <w:r>
        <w:rPr/>
        <w:t xml:space="preserve">    </w:t>
      </w:r>
      <w:r>
        <w:rPr/>
        <w:t>2) формирование счетной комиссии собрания;</w:t>
      </w:r>
    </w:p>
    <w:p>
      <w:pPr>
        <w:pStyle w:val="ConsPlusNonformat"/>
        <w:rPr/>
      </w:pPr>
      <w:r>
        <w:rPr/>
        <w:t xml:space="preserve">    </w:t>
      </w:r>
      <w:r>
        <w:rPr/>
        <w:t>3) об условиях договора аренды данного земельного участка, кад. № 23:07:07 02 000:0244, находящегося в долевой собственности;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4)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полномочий;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Ознакомится с документами по вопросам,  вынесенным на обсуждение общего</w:t>
      </w:r>
    </w:p>
    <w:p>
      <w:pPr>
        <w:pStyle w:val="ConsPlusNonformat"/>
        <w:jc w:val="both"/>
        <w:rPr/>
      </w:pPr>
      <w:r>
        <w:rPr/>
        <w:t>собрания, можно в период с 19.11.2015 г. по 29.12.2015г. с 15.00 часов по 17.00 часов по адресу: 353200, Краснодарский край, ст. Динская, ул. Заводская, 2.</w:t>
      </w:r>
    </w:p>
    <w:p>
      <w:pPr>
        <w:pStyle w:val="ConsPlusNonformat"/>
        <w:rPr/>
      </w:pPr>
      <w:r>
        <w:rPr/>
        <w:t xml:space="preserve">     </w:t>
      </w:r>
    </w:p>
    <w:p>
      <w:pPr>
        <w:pStyle w:val="ConsPlusNonformat"/>
        <w:ind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c522a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A2E80B19247E74888249CFD0F079C2D02EE69E6F1FC36205A2EAFB9C54A7B2E57253EEAA2zEK" TargetMode="External"/><Relationship Id="rId3" Type="http://schemas.openxmlformats.org/officeDocument/2006/relationships/hyperlink" Target="consultantplus://offline/ref=5A2E80B19247E74888249CFD0F079C2D02EE69E6F1FC36205A2EAFB9C54A7B2E57253EEAA2z1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7973-F1C2-4E7B-8003-BC282441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LibreOffice/5.0.4.2$Windows_X86_64 LibreOffice_project/2b9802c1994aa0b7dc6079e128979269cf95bc78</Application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2015-11-12T12:20:00Z</dcterms:created>
  <dc:creator>hp</dc:creator>
  <dc:language>ru-RU</dc:language>
  <dcterms:modified xsi:type="dcterms:W3CDTF">2016-03-17T12:46:22Z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